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8AAC0D0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2915DD">
        <w:rPr>
          <w:rFonts w:ascii="Arial" w:eastAsia="Arial" w:hAnsi="Arial" w:cs="Arial"/>
          <w:sz w:val="22"/>
          <w:szCs w:val="22"/>
        </w:rPr>
        <w:t>12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4D6DC903" w14:textId="77777777" w:rsid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441919C9" w14:textId="77777777" w:rsidR="0035020E" w:rsidRPr="0035020E" w:rsidRDefault="0035020E" w:rsidP="0035020E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bookmarkStart w:id="0" w:name="_GoBack"/>
      <w:proofErr w:type="spellStart"/>
      <w:r w:rsidRPr="0035020E">
        <w:rPr>
          <w:rFonts w:ascii="Arial" w:eastAsia="Arial" w:hAnsi="Arial" w:cs="Arial"/>
          <w:b/>
          <w:color w:val="000000"/>
          <w:sz w:val="28"/>
          <w:szCs w:val="22"/>
        </w:rPr>
        <w:t>Bezpečnosť</w:t>
      </w:r>
      <w:proofErr w:type="spellEnd"/>
      <w:r w:rsidRPr="0035020E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35020E">
        <w:rPr>
          <w:rFonts w:ascii="Arial" w:eastAsia="Arial" w:hAnsi="Arial" w:cs="Arial"/>
          <w:b/>
          <w:color w:val="000000"/>
          <w:sz w:val="28"/>
          <w:szCs w:val="22"/>
        </w:rPr>
        <w:t>informácií</w:t>
      </w:r>
      <w:proofErr w:type="spellEnd"/>
      <w:r w:rsidRPr="0035020E">
        <w:rPr>
          <w:rFonts w:ascii="Arial" w:eastAsia="Arial" w:hAnsi="Arial" w:cs="Arial"/>
          <w:b/>
          <w:color w:val="000000"/>
          <w:sz w:val="28"/>
          <w:szCs w:val="22"/>
        </w:rPr>
        <w:t xml:space="preserve"> v </w:t>
      </w:r>
      <w:proofErr w:type="spellStart"/>
      <w:r w:rsidRPr="0035020E">
        <w:rPr>
          <w:rFonts w:ascii="Arial" w:eastAsia="Arial" w:hAnsi="Arial" w:cs="Arial"/>
          <w:b/>
          <w:color w:val="000000"/>
          <w:sz w:val="28"/>
          <w:szCs w:val="22"/>
        </w:rPr>
        <w:t>DACHSERi</w:t>
      </w:r>
      <w:proofErr w:type="spellEnd"/>
    </w:p>
    <w:bookmarkEnd w:id="0"/>
    <w:p w14:paraId="6CC7C70C" w14:textId="77777777" w:rsidR="0035020E" w:rsidRPr="0035020E" w:rsidRDefault="0035020E" w:rsidP="0035020E"/>
    <w:p w14:paraId="34421C0A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Nedostatočne chránené informácie predstavujú významný rizikový faktor,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ktorý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dokonca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ohrozuje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existenciu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spoločností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pretože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sú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terčom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čoraz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častejších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kybernetických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útokov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. V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logistike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ktorá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je na mnohých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miestach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mimoriadne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závislá od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fungujúcich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IT, sú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spoľahlivé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a bezpečné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dodávateľské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reťazce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súčasnosti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dôležitejšie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kedykoľvek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predtým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. Ochrana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údajov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dôveryhodnosť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preto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>najvyššou</w:t>
      </w:r>
      <w:proofErr w:type="spellEnd"/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prioritou.</w:t>
      </w:r>
      <w:r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</w:p>
    <w:p w14:paraId="48FA3D54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73251AE" w14:textId="1B385A24" w:rsidR="0078242D" w:rsidRPr="002915DD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súčasnosti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hekerské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útoky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vykonávajú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čoraz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cielenejšie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profesionálnejšie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prostredníctvom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tzv.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ransomvérových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útokov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existuje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zraniteľnosť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hekeri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preniknú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do podnikových IT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systémov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zašifrujú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dôležité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údaje,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sú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informácie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o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zamestnancoch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finančné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údaje, a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hrozia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zverejnením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citlivých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údajov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poskytnutím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kľúča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k zašifrovaným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údajom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potom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požadujú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výkupné. Okrem výkupného má útok za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následok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vysoké náklady na obnovu IT. Čím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dôležitejšia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digitálna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časť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tým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vyššia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je hodnota hrozby.</w:t>
      </w:r>
    </w:p>
    <w:p w14:paraId="0AFB1AB9" w14:textId="77777777" w:rsid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55C85B" w14:textId="7B19F97D" w:rsidR="002915DD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Logistika je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oblasťou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je obzvlášť závislá od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fungujúcich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IT: vysoko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komplexné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a optimalizované hodnotové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reťazce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môžu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digitálnom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svete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fungovať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len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vtedy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príslušné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informácie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spracúvajú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nepretržite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správne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dôverne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a v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súlade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právnymi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požiadavkami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na tok tovaru.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Preto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posledných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rokoch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výrazne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zvýšil význam 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informačnej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 xml:space="preserve"> bezpečnosti aj v</w:t>
      </w:r>
      <w:r w:rsidRPr="005B0AF2">
        <w:rPr>
          <w:rFonts w:ascii="Arial" w:eastAsia="Arial" w:hAnsi="Arial" w:cs="Arial"/>
          <w:color w:val="333333"/>
          <w:sz w:val="24"/>
          <w:lang w:val="sk-SK"/>
        </w:rPr>
        <w:t> </w:t>
      </w:r>
      <w:proofErr w:type="spellStart"/>
      <w:r w:rsidRPr="005B0AF2">
        <w:rPr>
          <w:rFonts w:ascii="Arial" w:eastAsia="Arial" w:hAnsi="Arial" w:cs="Arial"/>
          <w:color w:val="333333"/>
          <w:sz w:val="24"/>
          <w:lang w:val="sk-SK"/>
        </w:rPr>
        <w:t>logistike</w:t>
      </w:r>
      <w:proofErr w:type="spellEnd"/>
      <w:r w:rsidRPr="005B0AF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E2B2782" w14:textId="77777777" w:rsidR="002915DD" w:rsidRPr="002915DD" w:rsidRDefault="002915D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6A92800" w14:textId="77777777" w:rsidR="002D31DE" w:rsidRPr="002D31DE" w:rsidRDefault="002D31D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DACHSER si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uvedomuje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dôležitosť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bezpečnosti IT, a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preto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ponúka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vysokú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úroveň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informačnej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bezpečnosti,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je aj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hlavnou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úlohou nového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oddelenia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IT a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vývoja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DACHSER IT bola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jedným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z prvých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poskytovateľov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ktorí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získali certifikát ISO/IEC 27001,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hlavný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medzinárodný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štandard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2D31DE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systémy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riadenia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informačnej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bezpečnosti (ISMS),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najdôležitejší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certifikát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kybernetickú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D31DE">
        <w:rPr>
          <w:rFonts w:ascii="Arial" w:eastAsia="Arial" w:hAnsi="Arial" w:cs="Arial"/>
          <w:color w:val="333333"/>
          <w:sz w:val="24"/>
          <w:lang w:val="sk-SK"/>
        </w:rPr>
        <w:t>bezpečnosť</w:t>
      </w:r>
      <w:proofErr w:type="spellEnd"/>
      <w:r w:rsidRPr="002D31DE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BD0CD80" w14:textId="77777777" w:rsidR="002D31DE" w:rsidRDefault="002D31DE" w:rsidP="006B7F63">
      <w:pPr>
        <w:pStyle w:val="Normln1"/>
        <w:spacing w:after="0" w:line="360" w:lineRule="auto"/>
        <w:jc w:val="both"/>
        <w:rPr>
          <w:rFonts w:ascii="Helvetica" w:hAnsi="Helvetica"/>
          <w:color w:val="222222"/>
        </w:rPr>
      </w:pPr>
    </w:p>
    <w:p w14:paraId="24138E6A" w14:textId="079FDE7D" w:rsidR="002837E2" w:rsidRDefault="002837E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Okrem toho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prijíma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organizačné, technické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konštrukčné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opatrenia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na ochranu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údajov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pravidelne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investuje do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zabezpečenia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vlastných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systémov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každoročne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vykonáva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audity na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udržanie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vysokej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úrovne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bezpečnosti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aktualizáciu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certifikátov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. Organizačné aspekty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zahŕňajú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dohody o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dôvernosti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tretími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stranami,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usmernenia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používateľov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IT, bezpečné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pripojenie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mobilných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pracovných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staníc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implementáciu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nariadenia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o bezpečnosti IT a GDPR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komplexnú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organizáciu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incidentov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medzi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IT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prevádzkou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. Technické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opatrenia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zahŕňajú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antivírusovú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ochranu, ochranu proti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nevyžiadanej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pošte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zabezpečenie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proti poruchám,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plánovanie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prípad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nepredvídaných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udalostí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 pravidelné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zálohovanie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všetkých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kritických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údajov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Prevádzka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nezávislých,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najmodernejších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paralelných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dátových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centier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, vysoký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štandard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bezpečnosti na pobočkách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záložné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systémy na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zabezpečenie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napájania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decentralizovanej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IT bezpečnosti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patria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medzi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projektové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opatrenia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DACHSER uplatňuje na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zabezpečenie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vysokej úrovne informačnej bezpečnosti.</w:t>
      </w:r>
    </w:p>
    <w:p w14:paraId="46E2E86B" w14:textId="77777777" w:rsidR="002837E2" w:rsidRDefault="002837E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EC0F6C9" w14:textId="04125AE2" w:rsidR="002837E2" w:rsidRDefault="002837E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Údaje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DACHSER sú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chránené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najmä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šifrovaním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prenose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skutočne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všetkými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kanálmi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podliehajú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koncepcii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autorizácie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na ochranu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neoprávneným zobrazením alebo manipuláciou.</w:t>
      </w:r>
    </w:p>
    <w:p w14:paraId="4F3541C7" w14:textId="77777777" w:rsidR="002837E2" w:rsidRDefault="002837E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BC845C7" w14:textId="74372EFB" w:rsidR="002837E2" w:rsidRPr="002837E2" w:rsidRDefault="002837E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Vďaka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týmto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komplexným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opatreniam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predchádzame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hospodárskym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škodám,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chránime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seba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svojich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zlyhaním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systému i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útokmi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hekerov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a zaručujeme bezpečné a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dôveryhodné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zaobchádzanie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údajmi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celom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prepravnom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2837E2">
        <w:rPr>
          <w:rFonts w:ascii="Arial" w:eastAsia="Arial" w:hAnsi="Arial" w:cs="Arial"/>
          <w:color w:val="333333"/>
          <w:sz w:val="24"/>
          <w:lang w:val="sk-SK"/>
        </w:rPr>
        <w:t>reťazci</w:t>
      </w:r>
      <w:proofErr w:type="spellEnd"/>
      <w:r w:rsidRPr="002837E2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3E8E3FE0" w14:textId="77777777" w:rsidR="00C900DF" w:rsidRDefault="00C900DF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2837E2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6D68"/>
    <w:rsid w:val="001029AB"/>
    <w:rsid w:val="001A72C9"/>
    <w:rsid w:val="002837E2"/>
    <w:rsid w:val="002915DD"/>
    <w:rsid w:val="0029313D"/>
    <w:rsid w:val="002D31DE"/>
    <w:rsid w:val="002F6EE0"/>
    <w:rsid w:val="0035020E"/>
    <w:rsid w:val="00402647"/>
    <w:rsid w:val="00413974"/>
    <w:rsid w:val="00417612"/>
    <w:rsid w:val="00451836"/>
    <w:rsid w:val="00470014"/>
    <w:rsid w:val="0056039D"/>
    <w:rsid w:val="005B0AF2"/>
    <w:rsid w:val="005C3BBE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AD43C7"/>
    <w:rsid w:val="00B9467F"/>
    <w:rsid w:val="00BE35A1"/>
    <w:rsid w:val="00C339F8"/>
    <w:rsid w:val="00C37594"/>
    <w:rsid w:val="00C900DF"/>
    <w:rsid w:val="00CC20AE"/>
    <w:rsid w:val="00D150B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2021-11-12T13:12:00Z</dcterms:created>
  <dcterms:modified xsi:type="dcterms:W3CDTF">2021-11-12T13:12:00Z</dcterms:modified>
</cp:coreProperties>
</file>